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On Imagism</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from Amy Lowell, </w:t>
      </w:r>
      <w:r w:rsidDel="00000000" w:rsidR="00000000" w:rsidRPr="00000000">
        <w:rPr>
          <w:rFonts w:ascii="Times New Roman" w:cs="Times New Roman" w:eastAsia="Times New Roman" w:hAnsi="Times New Roman"/>
          <w:i w:val="1"/>
          <w:sz w:val="24"/>
          <w:szCs w:val="24"/>
          <w:highlight w:val="white"/>
          <w:rtl w:val="0"/>
        </w:rPr>
        <w:t xml:space="preserve">Tendencies in Modern American Poetry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(New York: Macmillan Company, 1917)</w:t>
      </w: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preface to the anthology, "Some Imagist Poets," [1916] there is set down a brief list of tenets to which the poets contributing to it mutually agreed. I do not mean that they pledged themselves as to a creed. I mean that they all found themselves in accord upon these simple rules.</w:t>
      </w:r>
    </w:p>
    <w:p w:rsidR="00000000" w:rsidDel="00000000" w:rsidP="00000000" w:rsidRDefault="00000000" w:rsidRPr="00000000" w14:paraId="00000005">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propose to take up these rules presently, one by one, and explain them in detail, but I will first set them down in order:</w:t>
      </w:r>
    </w:p>
    <w:p w:rsidR="00000000" w:rsidDel="00000000" w:rsidP="00000000" w:rsidRDefault="00000000" w:rsidRPr="00000000" w14:paraId="00000006">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use the language of common speech, but to employ always the exact word, not the nearly-exact, nor the merely decorative word.</w:t>
      </w:r>
    </w:p>
    <w:p w:rsidR="00000000" w:rsidDel="00000000" w:rsidP="00000000" w:rsidRDefault="00000000" w:rsidRPr="00000000" w14:paraId="00000007">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To create new rhythms -as the expression of new moods -- and not to copy old rhythms, which merely echo old moods. We do not insist upon "free-verse" as the only method of writing poetry. We fight for it as for a principle of liberty. We believe that the individuality of a poet may often be better expressed in free-verse than in conventional forms. In poetry a new cadence means a new idea.</w:t>
      </w:r>
    </w:p>
    <w:p w:rsidR="00000000" w:rsidDel="00000000" w:rsidP="00000000" w:rsidRDefault="00000000" w:rsidRPr="00000000" w14:paraId="00000008">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To allow absolute freedom in the choice of subject. It is not good art to write badly of aeroplanes and automobiles, nor is it necessarily bad art to write well about the past. We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believe passionately in the artistic value of modem life, but we wish to point out that there is nothing so uninspiring nor so old-fashioned as an aeroplane of the year 1911.</w:t>
      </w:r>
    </w:p>
    <w:p w:rsidR="00000000" w:rsidDel="00000000" w:rsidP="00000000" w:rsidRDefault="00000000" w:rsidRPr="00000000" w14:paraId="00000009">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To present an image (hence the name: "Imagist"). We are not a school of painters, but we believe that poetry should render particulars exactly and not deal in vague generalities, however magnificent and sonorous. It is for this reason that we oppose the cosmic poet, who seems to us to shirk the real difficulties of his art.</w:t>
      </w:r>
    </w:p>
    <w:p w:rsidR="00000000" w:rsidDel="00000000" w:rsidP="00000000" w:rsidRDefault="00000000" w:rsidRPr="00000000" w14:paraId="0000000A">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To produce poetry that is hard and clear, never blurred nor indefinite.</w:t>
      </w:r>
    </w:p>
    <w:p w:rsidR="00000000" w:rsidDel="00000000" w:rsidP="00000000" w:rsidRDefault="00000000" w:rsidRPr="00000000" w14:paraId="0000000B">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Finally, most of us believe that concentration is of the very essence of poetry.</w:t>
      </w:r>
    </w:p>
    <w:p w:rsidR="00000000" w:rsidDel="00000000" w:rsidP="00000000" w:rsidRDefault="00000000" w:rsidRPr="00000000" w14:paraId="0000000C">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new under the sun, even the word, "renaissance," means a re-birth not a new birth, and of this the Imagists were well aware. This short creed was preceded by the following paragraph:</w:t>
      </w:r>
    </w:p>
    <w:p w:rsidR="00000000" w:rsidDel="00000000" w:rsidP="00000000" w:rsidRDefault="00000000" w:rsidRPr="00000000" w14:paraId="0000000D">
      <w:pPr>
        <w:spacing w:line="240" w:lineRule="auto"/>
        <w:ind w:firstLine="720"/>
        <w:contextualSpacing w:val="0"/>
        <w:jc w:val="both"/>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sz w:val="24"/>
          <w:szCs w:val="24"/>
          <w:rtl w:val="0"/>
        </w:rPr>
        <w:t xml:space="preserve">These principles are not new; they have fallen into desuetude. They are the essentials of all great poetry, indeed of all great literature</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240" w:lineRule="auto"/>
        <w:ind w:firstLine="720"/>
        <w:contextualSpacing w:val="0"/>
        <w:jc w:val="both"/>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Thirteen Short Poems in the style of “Thirteen Ways of Looking at a Blackbird” by Wallace Stevens</w:t>
      </w:r>
    </w:p>
    <w:p w:rsidR="00000000" w:rsidDel="00000000" w:rsidP="00000000" w:rsidRDefault="00000000" w:rsidRPr="00000000" w14:paraId="0000000F">
      <w:pPr>
        <w:spacing w:line="240" w:lineRule="auto"/>
        <w:ind w:firstLine="720"/>
        <w:contextualSpacing w:val="0"/>
        <w:jc w:val="both"/>
        <w:rPr>
          <w:rFonts w:ascii="Times New Roman" w:cs="Times New Roman" w:eastAsia="Times New Roman" w:hAnsi="Times New Roman"/>
          <w:b w:val="1"/>
          <w:sz w:val="48"/>
          <w:szCs w:val="48"/>
          <w:highlight w:val="white"/>
        </w:rPr>
      </w:pPr>
      <w:r w:rsidDel="00000000" w:rsidR="00000000" w:rsidRPr="00000000">
        <w:rPr>
          <w:rtl w:val="0"/>
        </w:rPr>
      </w:r>
    </w:p>
    <w:p w:rsidR="00000000" w:rsidDel="00000000" w:rsidP="00000000" w:rsidRDefault="00000000" w:rsidRPr="00000000" w14:paraId="00000010">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must choose an object that is outdoors and write 13 short poems in an observatory nature about the object.</w:t>
      </w:r>
    </w:p>
    <w:p w:rsidR="00000000" w:rsidDel="00000000" w:rsidP="00000000" w:rsidRDefault="00000000" w:rsidRPr="00000000" w14:paraId="00000011">
      <w:pPr>
        <w:spacing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0"/>
        <w:contextualSpacing w:val="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rtl w:val="0"/>
        </w:rPr>
        <w:t xml:space="preserve">Thirteen Ways of Looking at a Blackbird by Wallace Stevens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w:t>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Among twenty snowy mountains</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only moving thing</w:t>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Was the eye of the blackbird.</w:t>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II</w:t>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 was of three minds,</w:t>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Like a tree</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which there are three blackbirds.</w:t>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III</w:t>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blackbird whirled in the autumn winds.</w:t>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It was a small part of the pantomime.</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IV</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man and a woman</w:t>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Are one.</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man and a woman and a blackbird</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Are one.</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 do not know which to prefer,</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beauty of inflections</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Or the beauty of innuendoes,</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blackbird whistling</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Or just after.</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VI</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Icicles filled the long window</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With barbaric glass.</w:t>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shadows of the blackbird</w:t>
            </w:r>
          </w:p>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Crossed it, to and fro.</w:t>
            </w:r>
          </w:p>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mood</w:t>
            </w:r>
          </w:p>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Traced in the shadow</w:t>
            </w:r>
          </w:p>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 indecipherable cause.</w:t>
            </w:r>
          </w:p>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VII</w:t>
            </w:r>
          </w:p>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 thin men of Haddam,</w:t>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Why do you imagine golden birds? </w:t>
            </w:r>
          </w:p>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 you not see how the blackbird</w:t>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Walks around the feet</w:t>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Of the women about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VIII</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 know noble accents</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lucid, inescapable rhythms;</w:t>
            </w:r>
          </w:p>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But I know, too,</w:t>
            </w:r>
          </w:p>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That the blackbird is involved</w:t>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what I know.</w:t>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IX</w:t>
            </w:r>
          </w:p>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When the blackbird flew out of sight,</w:t>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It marked the edge</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Of one of many circles.</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X</w:t>
            </w:r>
          </w:p>
          <w:p w:rsidR="00000000" w:rsidDel="00000000" w:rsidP="00000000" w:rsidRDefault="00000000" w:rsidRPr="00000000" w14:paraId="0000004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At the sight of blackbirds</w:t>
            </w:r>
          </w:p>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Flying in a green light,</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Even the bawds of euphony</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Would cry out sharply.</w:t>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XI</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He rode over Connecticut</w:t>
            </w:r>
          </w:p>
          <w:p w:rsidR="00000000" w:rsidDel="00000000" w:rsidP="00000000" w:rsidRDefault="00000000" w:rsidRPr="00000000" w14:paraId="0000005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a glass coach.</w:t>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Once, a fear pierced him,</w:t>
            </w:r>
          </w:p>
          <w:p w:rsidR="00000000" w:rsidDel="00000000" w:rsidP="00000000" w:rsidRDefault="00000000" w:rsidRPr="00000000" w14:paraId="0000005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that he mistook</w:t>
            </w:r>
          </w:p>
          <w:p w:rsidR="00000000" w:rsidDel="00000000" w:rsidP="00000000" w:rsidRDefault="00000000" w:rsidRPr="00000000" w14:paraId="0000005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shadow of his equipage</w:t>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For blackbirds.</w:t>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XII</w:t>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river is moving.</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blackbird must be flying.</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XIII</w:t>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It was evening all afternoon.</w:t>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It was snowing</w:t>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it was going to snow.</w:t>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blackbird sat</w:t>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In the cedar-limbs.</w:t>
            </w:r>
            <w:r w:rsidDel="00000000" w:rsidR="00000000" w:rsidRPr="00000000">
              <w:rPr>
                <w:rtl w:val="0"/>
              </w:rPr>
            </w:r>
          </w:p>
        </w:tc>
      </w:tr>
    </w:tbl>
    <w:p w:rsidR="00000000" w:rsidDel="00000000" w:rsidP="00000000" w:rsidRDefault="00000000" w:rsidRPr="00000000" w14:paraId="00000062">
      <w:pPr>
        <w:spacing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